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98" w:rsidRDefault="009B1C98" w:rsidP="009B1C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9B1C98" w:rsidRDefault="009B1C98" w:rsidP="009B1C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профсоюза</w:t>
      </w:r>
    </w:p>
    <w:p w:rsidR="009B1C98" w:rsidRDefault="009B1C98" w:rsidP="009B1C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Т.В. Гаврилина</w:t>
      </w:r>
    </w:p>
    <w:p w:rsidR="009B1C98" w:rsidRDefault="009B1C98" w:rsidP="009B1C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C98" w:rsidRDefault="009B1C98" w:rsidP="009B1C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0916" w:rsidRDefault="00140916" w:rsidP="009B1C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5725" w:rsidRDefault="009B1C98" w:rsidP="009B1C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Утверждаю:</w:t>
      </w:r>
    </w:p>
    <w:p w:rsidR="009B1C98" w:rsidRDefault="009B1C98" w:rsidP="009B1C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«Буткинская СОШ»</w:t>
      </w:r>
    </w:p>
    <w:p w:rsidR="009B1C98" w:rsidRDefault="009B1C98" w:rsidP="009B1C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А.М. Хвостанцев</w:t>
      </w:r>
    </w:p>
    <w:p w:rsidR="00140916" w:rsidRDefault="009B1C98" w:rsidP="009B1C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140916">
        <w:rPr>
          <w:rFonts w:ascii="Times New Roman" w:hAnsi="Times New Roman" w:cs="Times New Roman"/>
          <w:sz w:val="28"/>
          <w:szCs w:val="28"/>
        </w:rPr>
        <w:t xml:space="preserve">29/1 </w:t>
      </w:r>
    </w:p>
    <w:p w:rsidR="009B1C98" w:rsidRDefault="009B1C98" w:rsidP="009B1C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140916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40916">
        <w:rPr>
          <w:rFonts w:ascii="Times New Roman" w:hAnsi="Times New Roman" w:cs="Times New Roman"/>
          <w:sz w:val="28"/>
          <w:szCs w:val="28"/>
        </w:rPr>
        <w:t>февраля 2</w:t>
      </w:r>
      <w:r>
        <w:rPr>
          <w:rFonts w:ascii="Times New Roman" w:hAnsi="Times New Roman" w:cs="Times New Roman"/>
          <w:sz w:val="28"/>
          <w:szCs w:val="28"/>
        </w:rPr>
        <w:t>016г</w:t>
      </w:r>
    </w:p>
    <w:p w:rsidR="009B1C98" w:rsidRDefault="009B1C98" w:rsidP="009B1C98">
      <w:pPr>
        <w:rPr>
          <w:rFonts w:ascii="Times New Roman" w:hAnsi="Times New Roman" w:cs="Times New Roman"/>
          <w:sz w:val="28"/>
          <w:szCs w:val="28"/>
        </w:rPr>
        <w:sectPr w:rsidR="009B1C98" w:rsidSect="009B1C98"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9B1C98" w:rsidRDefault="009B1C98" w:rsidP="009B1C98">
      <w:pPr>
        <w:rPr>
          <w:rFonts w:ascii="Times New Roman" w:hAnsi="Times New Roman" w:cs="Times New Roman"/>
          <w:sz w:val="28"/>
          <w:szCs w:val="28"/>
        </w:rPr>
      </w:pPr>
    </w:p>
    <w:p w:rsidR="009B1C98" w:rsidRDefault="009B1C98" w:rsidP="009B1C98">
      <w:pPr>
        <w:rPr>
          <w:rFonts w:ascii="Times New Roman" w:hAnsi="Times New Roman" w:cs="Times New Roman"/>
          <w:sz w:val="28"/>
          <w:szCs w:val="28"/>
        </w:rPr>
      </w:pPr>
    </w:p>
    <w:p w:rsidR="009B1C98" w:rsidRDefault="009B1C98" w:rsidP="009B1C98">
      <w:pPr>
        <w:rPr>
          <w:rFonts w:ascii="Times New Roman" w:hAnsi="Times New Roman" w:cs="Times New Roman"/>
          <w:sz w:val="28"/>
          <w:szCs w:val="28"/>
        </w:rPr>
      </w:pPr>
    </w:p>
    <w:p w:rsidR="009B1C98" w:rsidRDefault="009B1C98" w:rsidP="009B1C98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B1C98" w:rsidRDefault="009B1C98" w:rsidP="009B1C98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B1C98" w:rsidRPr="009B1C98" w:rsidRDefault="009B1C98" w:rsidP="009B1C98">
      <w:pPr>
        <w:jc w:val="center"/>
        <w:rPr>
          <w:rFonts w:ascii="Times New Roman" w:hAnsi="Times New Roman" w:cs="Times New Roman"/>
          <w:sz w:val="44"/>
          <w:szCs w:val="44"/>
        </w:rPr>
      </w:pPr>
      <w:r w:rsidRPr="009B1C98">
        <w:rPr>
          <w:rFonts w:ascii="Times New Roman" w:hAnsi="Times New Roman" w:cs="Times New Roman"/>
          <w:sz w:val="44"/>
          <w:szCs w:val="44"/>
        </w:rPr>
        <w:t xml:space="preserve">КАРТА КОРРУПЦИОННЫХ РИСКОВ </w:t>
      </w:r>
    </w:p>
    <w:p w:rsidR="009B1C98" w:rsidRDefault="009B1C98" w:rsidP="009B1C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казенного общеобразовательного учреждения </w:t>
      </w:r>
    </w:p>
    <w:p w:rsidR="009B1C98" w:rsidRDefault="009B1C98" w:rsidP="009B1C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«Буткинская средняя общеобразовательная школа»</w:t>
      </w:r>
    </w:p>
    <w:p w:rsidR="009B1C98" w:rsidRDefault="009B1C98" w:rsidP="009B1C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C98" w:rsidRDefault="009B1C98" w:rsidP="009B1C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C98" w:rsidRDefault="009B1C98" w:rsidP="009B1C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C98" w:rsidRDefault="009B1C98" w:rsidP="009B1C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C98" w:rsidRDefault="009B1C98" w:rsidP="009B1C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C98" w:rsidRDefault="009B1C98" w:rsidP="009B1C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C98" w:rsidRDefault="009B1C98" w:rsidP="009B1C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C98" w:rsidRDefault="009B1C98" w:rsidP="009B1C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C98" w:rsidRDefault="009B1C98" w:rsidP="009B1C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C98" w:rsidRDefault="009B1C98" w:rsidP="009B1C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C98" w:rsidRDefault="009B1C98" w:rsidP="009B1C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C98" w:rsidRDefault="009B1C98" w:rsidP="009B1C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C98" w:rsidRDefault="009B1C98" w:rsidP="009B1C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C98" w:rsidRPr="009B1C98" w:rsidRDefault="009B1C98" w:rsidP="009B1C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1C98">
        <w:rPr>
          <w:rFonts w:ascii="Times New Roman" w:eastAsia="Calibri" w:hAnsi="Times New Roman" w:cs="Times New Roman"/>
          <w:b/>
          <w:sz w:val="28"/>
          <w:szCs w:val="28"/>
        </w:rPr>
        <w:t>1. 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1C98">
        <w:rPr>
          <w:rFonts w:ascii="Times New Roman" w:eastAsia="Calibri" w:hAnsi="Times New Roman" w:cs="Times New Roman"/>
          <w:b/>
          <w:sz w:val="28"/>
          <w:szCs w:val="28"/>
        </w:rPr>
        <w:t>должностей, замещение которых</w:t>
      </w:r>
    </w:p>
    <w:p w:rsidR="009B1C98" w:rsidRPr="009B1C98" w:rsidRDefault="009B1C98" w:rsidP="009B1C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1C98">
        <w:rPr>
          <w:rFonts w:ascii="Times New Roman" w:eastAsia="Calibri" w:hAnsi="Times New Roman" w:cs="Times New Roman"/>
          <w:b/>
          <w:sz w:val="28"/>
          <w:szCs w:val="28"/>
        </w:rPr>
        <w:t xml:space="preserve"> связано с коррупционными рисками</w:t>
      </w:r>
    </w:p>
    <w:p w:rsidR="009B1C98" w:rsidRPr="009B1C98" w:rsidRDefault="009B1C98" w:rsidP="009B1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1C98" w:rsidRPr="009B1C98" w:rsidRDefault="009B1C98" w:rsidP="009B1C98">
      <w:pPr>
        <w:numPr>
          <w:ilvl w:val="0"/>
          <w:numId w:val="1"/>
        </w:numPr>
        <w:spacing w:after="0" w:line="240" w:lineRule="auto"/>
        <w:ind w:left="8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C98">
        <w:rPr>
          <w:rFonts w:ascii="Times New Roman" w:eastAsia="Calibri" w:hAnsi="Times New Roman" w:cs="Times New Roman"/>
          <w:sz w:val="28"/>
          <w:szCs w:val="28"/>
        </w:rPr>
        <w:t>Директор школы</w:t>
      </w:r>
    </w:p>
    <w:p w:rsidR="009B1C98" w:rsidRPr="009B1C98" w:rsidRDefault="009B1C98" w:rsidP="009B1C98">
      <w:pPr>
        <w:numPr>
          <w:ilvl w:val="0"/>
          <w:numId w:val="1"/>
        </w:numPr>
        <w:spacing w:after="0" w:line="240" w:lineRule="auto"/>
        <w:ind w:left="8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C98">
        <w:rPr>
          <w:rFonts w:ascii="Times New Roman" w:eastAsia="Calibri" w:hAnsi="Times New Roman" w:cs="Times New Roman"/>
          <w:sz w:val="28"/>
          <w:szCs w:val="28"/>
        </w:rPr>
        <w:t xml:space="preserve">Заместитель директора по АХР </w:t>
      </w:r>
    </w:p>
    <w:p w:rsidR="009B1C98" w:rsidRDefault="009B1C98" w:rsidP="009B1C98">
      <w:pPr>
        <w:numPr>
          <w:ilvl w:val="0"/>
          <w:numId w:val="1"/>
        </w:numPr>
        <w:tabs>
          <w:tab w:val="num" w:pos="840"/>
        </w:tabs>
        <w:spacing w:after="0" w:line="240" w:lineRule="auto"/>
        <w:ind w:left="840"/>
        <w:jc w:val="both"/>
        <w:rPr>
          <w:rFonts w:ascii="Times New Roman" w:hAnsi="Times New Roman" w:cs="Times New Roman"/>
          <w:sz w:val="28"/>
          <w:szCs w:val="28"/>
        </w:rPr>
      </w:pPr>
      <w:r w:rsidRPr="009B1C98">
        <w:rPr>
          <w:rFonts w:ascii="Times New Roman" w:eastAsia="Calibri" w:hAnsi="Times New Roman" w:cs="Times New Roman"/>
          <w:sz w:val="28"/>
          <w:szCs w:val="28"/>
        </w:rPr>
        <w:t>Заместитель директора по учебной и воспитательной работе</w:t>
      </w:r>
    </w:p>
    <w:p w:rsidR="009B1C98" w:rsidRPr="009B1C98" w:rsidRDefault="009B1C98" w:rsidP="009B1C98">
      <w:pPr>
        <w:numPr>
          <w:ilvl w:val="0"/>
          <w:numId w:val="1"/>
        </w:numPr>
        <w:spacing w:after="0" w:line="240" w:lineRule="auto"/>
        <w:ind w:left="8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C98">
        <w:rPr>
          <w:rFonts w:ascii="Times New Roman" w:eastAsia="Calibri" w:hAnsi="Times New Roman" w:cs="Times New Roman"/>
          <w:sz w:val="28"/>
          <w:szCs w:val="28"/>
        </w:rPr>
        <w:t>Заместитель директора по воспитательной работе</w:t>
      </w:r>
    </w:p>
    <w:p w:rsidR="009B1C98" w:rsidRPr="009B1C98" w:rsidRDefault="009B1C98" w:rsidP="009B1C98">
      <w:pPr>
        <w:numPr>
          <w:ilvl w:val="0"/>
          <w:numId w:val="1"/>
        </w:numPr>
        <w:spacing w:after="0" w:line="240" w:lineRule="auto"/>
        <w:ind w:left="8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C98">
        <w:rPr>
          <w:rFonts w:ascii="Times New Roman" w:eastAsia="Calibri" w:hAnsi="Times New Roman" w:cs="Times New Roman"/>
          <w:sz w:val="28"/>
          <w:szCs w:val="28"/>
        </w:rPr>
        <w:t>Секретарь</w:t>
      </w:r>
    </w:p>
    <w:p w:rsidR="009B1C98" w:rsidRPr="009B1C98" w:rsidRDefault="009B1C98" w:rsidP="009B1C98">
      <w:pPr>
        <w:numPr>
          <w:ilvl w:val="0"/>
          <w:numId w:val="1"/>
        </w:numPr>
        <w:spacing w:after="0" w:line="240" w:lineRule="auto"/>
        <w:ind w:left="8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C98">
        <w:rPr>
          <w:rFonts w:ascii="Times New Roman" w:eastAsia="Calibri" w:hAnsi="Times New Roman" w:cs="Times New Roman"/>
          <w:sz w:val="28"/>
          <w:szCs w:val="28"/>
        </w:rPr>
        <w:t>Учитель</w:t>
      </w:r>
    </w:p>
    <w:p w:rsidR="009B1C98" w:rsidRPr="009B1C98" w:rsidRDefault="009B1C98" w:rsidP="009B1C98">
      <w:pPr>
        <w:numPr>
          <w:ilvl w:val="0"/>
          <w:numId w:val="1"/>
        </w:numPr>
        <w:spacing w:after="0" w:line="240" w:lineRule="auto"/>
        <w:ind w:left="8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C98">
        <w:rPr>
          <w:rFonts w:ascii="Times New Roman" w:eastAsia="Calibri" w:hAnsi="Times New Roman" w:cs="Times New Roman"/>
          <w:sz w:val="28"/>
          <w:szCs w:val="28"/>
        </w:rPr>
        <w:t>Классный руководитель</w:t>
      </w:r>
    </w:p>
    <w:p w:rsidR="009B1C98" w:rsidRPr="009B1C98" w:rsidRDefault="009B1C98" w:rsidP="009B1C98">
      <w:pPr>
        <w:numPr>
          <w:ilvl w:val="0"/>
          <w:numId w:val="1"/>
        </w:numPr>
        <w:spacing w:after="0" w:line="240" w:lineRule="auto"/>
        <w:ind w:left="8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C98">
        <w:rPr>
          <w:rFonts w:ascii="Times New Roman" w:eastAsia="Calibri" w:hAnsi="Times New Roman" w:cs="Times New Roman"/>
          <w:sz w:val="28"/>
          <w:szCs w:val="28"/>
        </w:rPr>
        <w:t>Библиотекарь</w:t>
      </w:r>
    </w:p>
    <w:p w:rsidR="009B1C98" w:rsidRPr="009B1C98" w:rsidRDefault="009B1C98" w:rsidP="009B1C98">
      <w:pPr>
        <w:spacing w:after="0" w:line="240" w:lineRule="auto"/>
        <w:ind w:left="8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1C98" w:rsidRPr="009B1C98" w:rsidRDefault="009B1C98" w:rsidP="009B1C98">
      <w:pPr>
        <w:spacing w:after="0" w:line="240" w:lineRule="auto"/>
        <w:ind w:left="8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1C98">
        <w:rPr>
          <w:rFonts w:ascii="Times New Roman" w:eastAsia="Calibri" w:hAnsi="Times New Roman" w:cs="Times New Roman"/>
          <w:b/>
          <w:sz w:val="28"/>
          <w:szCs w:val="28"/>
        </w:rPr>
        <w:t>2. Зоны повышенного коррупционного риска</w:t>
      </w:r>
    </w:p>
    <w:p w:rsidR="009B1C98" w:rsidRPr="009B1C98" w:rsidRDefault="009B1C98" w:rsidP="009B1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/>
      </w:tblPr>
      <w:tblGrid>
        <w:gridCol w:w="595"/>
        <w:gridCol w:w="3671"/>
        <w:gridCol w:w="5795"/>
        <w:gridCol w:w="2430"/>
        <w:gridCol w:w="3081"/>
        <w:gridCol w:w="222"/>
      </w:tblGrid>
      <w:tr w:rsidR="009B1C98" w:rsidRPr="009B1C98" w:rsidTr="00BC0C85">
        <w:trPr>
          <w:trHeight w:val="734"/>
        </w:trPr>
        <w:tc>
          <w:tcPr>
            <w:tcW w:w="566" w:type="dxa"/>
            <w:tcBorders>
              <w:bottom w:val="single" w:sz="4" w:space="0" w:color="000000"/>
            </w:tcBorders>
          </w:tcPr>
          <w:p w:rsidR="009B1C98" w:rsidRPr="009B1C98" w:rsidRDefault="009B1C98" w:rsidP="009B1C98">
            <w:pPr>
              <w:pStyle w:val="a3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9B1C98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  <w:p w:rsidR="009B1C98" w:rsidRPr="009B1C98" w:rsidRDefault="009B1C98" w:rsidP="009B1C98">
            <w:pPr>
              <w:pStyle w:val="a3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9B1C98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B1C98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proofErr w:type="spellStart"/>
            <w:r w:rsidRPr="009B1C98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75" w:type="dxa"/>
            <w:tcBorders>
              <w:bottom w:val="single" w:sz="4" w:space="0" w:color="000000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Зоны повышенного коррупционного риска</w:t>
            </w:r>
          </w:p>
        </w:tc>
        <w:tc>
          <w:tcPr>
            <w:tcW w:w="5804" w:type="dxa"/>
            <w:tcBorders>
              <w:bottom w:val="single" w:sz="4" w:space="0" w:color="000000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Описание зоны коррупционного риска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9B1C98" w:rsidRPr="009B1C98" w:rsidTr="00BC0C85">
        <w:trPr>
          <w:trHeight w:val="3240"/>
        </w:trPr>
        <w:tc>
          <w:tcPr>
            <w:tcW w:w="566" w:type="dxa"/>
            <w:tcBorders>
              <w:bottom w:val="single" w:sz="4" w:space="0" w:color="auto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ind w:right="4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Организация производственной деятельности</w:t>
            </w:r>
          </w:p>
        </w:tc>
        <w:tc>
          <w:tcPr>
            <w:tcW w:w="5804" w:type="dxa"/>
            <w:tcBorders>
              <w:bottom w:val="single" w:sz="4" w:space="0" w:color="auto"/>
            </w:tcBorders>
          </w:tcPr>
          <w:p w:rsidR="009B1C98" w:rsidRPr="009B1C98" w:rsidRDefault="009B1C98" w:rsidP="009B1C98">
            <w:pPr>
              <w:spacing w:after="0" w:line="240" w:lineRule="auto"/>
              <w:ind w:right="190" w:hanging="1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C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</w:t>
            </w:r>
            <w:r w:rsidR="00CA48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1C98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      </w:r>
          </w:p>
          <w:p w:rsidR="009B1C98" w:rsidRPr="009B1C98" w:rsidRDefault="009B1C98" w:rsidP="00CA4816">
            <w:pPr>
              <w:spacing w:after="0" w:line="240" w:lineRule="auto"/>
              <w:ind w:right="190" w:hanging="1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C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</w:t>
            </w:r>
            <w:r w:rsidR="00CA48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1C98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9B1C98" w:rsidRPr="009B1C98" w:rsidTr="00BC0C85">
        <w:trPr>
          <w:trHeight w:val="35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675" w:type="dxa"/>
            <w:tcBorders>
              <w:top w:val="single" w:sz="4" w:space="0" w:color="auto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Размещение заказов на поставку товаров, выполнение работ и оказание услуг</w:t>
            </w:r>
          </w:p>
        </w:tc>
        <w:tc>
          <w:tcPr>
            <w:tcW w:w="5804" w:type="dxa"/>
            <w:tcBorders>
              <w:top w:val="single" w:sz="4" w:space="0" w:color="auto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="00CA48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отказ от проведения мониторинга цен на товары и услуги;</w:t>
            </w:r>
          </w:p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="00CA48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предоставление заведомо ложных сведений о проведении мониторинга цен на товары и услуги;</w:t>
            </w:r>
          </w:p>
          <w:p w:rsidR="009B1C98" w:rsidRPr="009B1C98" w:rsidRDefault="009B1C98" w:rsidP="00CA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="00CA48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размещение заказов ответственным лицом на поставку товаров и оказание услуг из ограниченного числа поставщиков именно в той организации,  руководителем отдела продаж которой является его родственник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9B1C98" w:rsidRPr="009B1C98" w:rsidTr="00BC0C85">
        <w:trPr>
          <w:trHeight w:val="354"/>
        </w:trPr>
        <w:tc>
          <w:tcPr>
            <w:tcW w:w="566" w:type="dxa"/>
            <w:tcBorders>
              <w:top w:val="single" w:sz="4" w:space="0" w:color="auto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675" w:type="dxa"/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Регистрация имущества и ведение баз данных имущества</w:t>
            </w:r>
          </w:p>
        </w:tc>
        <w:tc>
          <w:tcPr>
            <w:tcW w:w="5804" w:type="dxa"/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="00CA48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несвоевременная постановка на регистрационный учёт имущества;</w:t>
            </w:r>
          </w:p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="00CA48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умышленно досрочное списание материальных средств и расходных материалов с регистрационного учёта;</w:t>
            </w:r>
          </w:p>
          <w:p w:rsid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="00CA48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отсутствие регулярного контроля наличия и </w:t>
            </w: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сохранности имущества</w:t>
            </w:r>
          </w:p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9B1C98" w:rsidRPr="009B1C98" w:rsidTr="00BC0C85">
        <w:trPr>
          <w:trHeight w:val="415"/>
        </w:trPr>
        <w:tc>
          <w:tcPr>
            <w:tcW w:w="566" w:type="dxa"/>
            <w:tcBorders>
              <w:bottom w:val="single" w:sz="4" w:space="0" w:color="000000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3675" w:type="dxa"/>
            <w:tcBorders>
              <w:bottom w:val="single" w:sz="4" w:space="0" w:color="000000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Принятие на работу сотрудника</w:t>
            </w:r>
          </w:p>
        </w:tc>
        <w:tc>
          <w:tcPr>
            <w:tcW w:w="5804" w:type="dxa"/>
            <w:tcBorders>
              <w:bottom w:val="single" w:sz="4" w:space="0" w:color="000000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="00CA48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предоставление не предусмотренных законом преимуществ (протекционизм, семейственность) для поступления на работу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9B1C98" w:rsidRPr="009B1C98" w:rsidTr="00BC0C85">
        <w:trPr>
          <w:trHeight w:val="421"/>
        </w:trPr>
        <w:tc>
          <w:tcPr>
            <w:tcW w:w="566" w:type="dxa"/>
            <w:tcBorders>
              <w:bottom w:val="single" w:sz="4" w:space="0" w:color="auto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Обращения юридических, физических лиц</w:t>
            </w:r>
          </w:p>
        </w:tc>
        <w:tc>
          <w:tcPr>
            <w:tcW w:w="5804" w:type="dxa"/>
            <w:tcBorders>
              <w:bottom w:val="single" w:sz="4" w:space="0" w:color="auto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="00CA48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требование от физических и юридических лиц информации, предоставление которой не предусмотрено действующим законодательством;</w:t>
            </w:r>
          </w:p>
          <w:p w:rsidR="009B1C98" w:rsidRPr="009B1C98" w:rsidRDefault="009B1C98" w:rsidP="000542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="00CA48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нарушение установленного порядка рассмотрения обращений  граждан, организаций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9B1C98" w:rsidRPr="009B1C98" w:rsidTr="00BC0C85">
        <w:trPr>
          <w:trHeight w:val="8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Взаимоотношения с вышестоящими должностными лицами</w:t>
            </w:r>
          </w:p>
        </w:tc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="00CA48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дарение подарков и оказание не служебных услуг вышестоящим должностным лицам, за исключением символических знаков внимания, протокольных мероприятий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9B1C98" w:rsidRPr="009B1C98" w:rsidTr="00BC0C85">
        <w:trPr>
          <w:trHeight w:val="8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Составление, заполнение документов, справок, отчетности</w:t>
            </w:r>
          </w:p>
        </w:tc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</w:tcPr>
          <w:p w:rsidR="009B1C98" w:rsidRPr="009B1C98" w:rsidRDefault="009B1C98" w:rsidP="000542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="00CA48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искажение, сокрытие или предоставление заведомо ложных сведений в отчётных документах, справках гражданам, являющихся существенным элементом служебной деятельности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9B1C98" w:rsidRPr="009B1C98" w:rsidTr="00BC0C85">
        <w:trPr>
          <w:trHeight w:val="70"/>
        </w:trPr>
        <w:tc>
          <w:tcPr>
            <w:tcW w:w="566" w:type="dxa"/>
            <w:tcBorders>
              <w:top w:val="single" w:sz="4" w:space="0" w:color="auto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3675" w:type="dxa"/>
            <w:tcBorders>
              <w:top w:val="single" w:sz="4" w:space="0" w:color="auto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Работа со служебной информацией, документами</w:t>
            </w:r>
          </w:p>
        </w:tc>
        <w:tc>
          <w:tcPr>
            <w:tcW w:w="5804" w:type="dxa"/>
            <w:tcBorders>
              <w:top w:val="single" w:sz="4" w:space="0" w:color="auto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="00CA48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попытка несанкционированного доступа к информационным ресурсам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9B1C98" w:rsidRPr="009B1C98" w:rsidTr="00BC0C85">
        <w:trPr>
          <w:trHeight w:val="70"/>
        </w:trPr>
        <w:tc>
          <w:tcPr>
            <w:tcW w:w="566" w:type="dxa"/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3675" w:type="dxa"/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Проведение аттестации педагогических сотрудников</w:t>
            </w:r>
          </w:p>
        </w:tc>
        <w:tc>
          <w:tcPr>
            <w:tcW w:w="5804" w:type="dxa"/>
          </w:tcPr>
          <w:p w:rsidR="009B1C98" w:rsidRPr="009B1C98" w:rsidRDefault="009B1C98" w:rsidP="000542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="00CA48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необъективная оценка деятельности педагогических работников, завышение результативности труда 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9B1C98" w:rsidRPr="009B1C98" w:rsidTr="00BC0C85">
        <w:trPr>
          <w:trHeight w:val="70"/>
        </w:trPr>
        <w:tc>
          <w:tcPr>
            <w:tcW w:w="566" w:type="dxa"/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3675" w:type="dxa"/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Оплата труда</w:t>
            </w:r>
          </w:p>
        </w:tc>
        <w:tc>
          <w:tcPr>
            <w:tcW w:w="5804" w:type="dxa"/>
          </w:tcPr>
          <w:p w:rsidR="009B1C98" w:rsidRPr="009B1C98" w:rsidRDefault="009B1C98" w:rsidP="000542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="00CA48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оплата рабочего времени в полном объёме в случае, когда сотрудник фактически отсутствовал на рабочем месте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9B1C98" w:rsidRPr="009B1C98" w:rsidTr="00BC0C85">
        <w:trPr>
          <w:trHeight w:val="70"/>
        </w:trPr>
        <w:tc>
          <w:tcPr>
            <w:tcW w:w="566" w:type="dxa"/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3675" w:type="dxa"/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Аттестация учащихся</w:t>
            </w:r>
          </w:p>
        </w:tc>
        <w:tc>
          <w:tcPr>
            <w:tcW w:w="5804" w:type="dxa"/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="00CA48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необъективность в выставлении оценки, завышение оценочных баллов для искусственного поддержания видимости успеваемости, ЗУН;</w:t>
            </w:r>
          </w:p>
          <w:p w:rsidR="009B1C98" w:rsidRPr="009B1C98" w:rsidRDefault="009B1C98" w:rsidP="000542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="00CA48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B1C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завышение оценочных баллов за вознаграждение или оказание услуг со стороны обучающихся либо их родителей (законных представителей)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1C98" w:rsidRPr="009B1C98" w:rsidRDefault="009B1C98" w:rsidP="009B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9B1C98" w:rsidRDefault="009B1C98" w:rsidP="009B1C98">
      <w:pPr>
        <w:pStyle w:val="1"/>
        <w:spacing w:after="0" w:line="240" w:lineRule="auto"/>
        <w:ind w:firstLine="0"/>
        <w:rPr>
          <w:rFonts w:ascii="Times New Roman" w:hAnsi="Times New Roman" w:cs="Times New Roman"/>
          <w:b/>
        </w:rPr>
      </w:pPr>
      <w:bookmarkStart w:id="0" w:name="_Toc358286134"/>
    </w:p>
    <w:p w:rsidR="009B1C98" w:rsidRDefault="009B1C98" w:rsidP="009B1C98">
      <w:pPr>
        <w:pStyle w:val="1"/>
        <w:spacing w:after="0" w:line="240" w:lineRule="auto"/>
        <w:ind w:firstLine="0"/>
        <w:rPr>
          <w:rFonts w:ascii="Times New Roman" w:hAnsi="Times New Roman" w:cs="Times New Roman"/>
          <w:b/>
        </w:rPr>
      </w:pPr>
    </w:p>
    <w:p w:rsidR="009B1C98" w:rsidRDefault="009B1C98" w:rsidP="009B1C98">
      <w:pPr>
        <w:pStyle w:val="1"/>
        <w:spacing w:after="0" w:line="240" w:lineRule="auto"/>
        <w:ind w:firstLine="0"/>
        <w:rPr>
          <w:rFonts w:ascii="Times New Roman" w:hAnsi="Times New Roman" w:cs="Times New Roman"/>
          <w:b/>
        </w:rPr>
      </w:pPr>
    </w:p>
    <w:p w:rsidR="009B1C98" w:rsidRDefault="009B1C98" w:rsidP="009B1C98">
      <w:pPr>
        <w:pStyle w:val="1"/>
        <w:spacing w:after="0" w:line="240" w:lineRule="auto"/>
        <w:ind w:firstLine="0"/>
        <w:rPr>
          <w:rFonts w:ascii="Times New Roman" w:hAnsi="Times New Roman" w:cs="Times New Roman"/>
          <w:b/>
        </w:rPr>
      </w:pPr>
    </w:p>
    <w:p w:rsidR="009B1C98" w:rsidRDefault="009B1C98" w:rsidP="009B1C98">
      <w:pPr>
        <w:pStyle w:val="1"/>
        <w:spacing w:after="0" w:line="240" w:lineRule="auto"/>
        <w:ind w:firstLine="0"/>
        <w:rPr>
          <w:rFonts w:ascii="Times New Roman" w:hAnsi="Times New Roman" w:cs="Times New Roman"/>
          <w:b/>
        </w:rPr>
      </w:pPr>
    </w:p>
    <w:p w:rsidR="009B1C98" w:rsidRDefault="009B1C98" w:rsidP="009B1C98">
      <w:pPr>
        <w:pStyle w:val="1"/>
        <w:spacing w:after="0" w:line="240" w:lineRule="auto"/>
        <w:ind w:firstLine="0"/>
        <w:rPr>
          <w:rFonts w:ascii="Times New Roman" w:hAnsi="Times New Roman" w:cs="Times New Roman"/>
          <w:b/>
        </w:rPr>
      </w:pPr>
    </w:p>
    <w:p w:rsidR="009B1C98" w:rsidRDefault="009B1C98" w:rsidP="009B1C98">
      <w:pPr>
        <w:pStyle w:val="1"/>
        <w:spacing w:after="0" w:line="240" w:lineRule="auto"/>
        <w:ind w:firstLine="0"/>
        <w:rPr>
          <w:rFonts w:ascii="Times New Roman" w:hAnsi="Times New Roman" w:cs="Times New Roman"/>
          <w:b/>
        </w:rPr>
      </w:pPr>
    </w:p>
    <w:p w:rsidR="009B1C98" w:rsidRPr="009B1C98" w:rsidRDefault="009B1C98" w:rsidP="009B1C98">
      <w:pPr>
        <w:pStyle w:val="1"/>
        <w:spacing w:after="0" w:line="240" w:lineRule="auto"/>
        <w:ind w:firstLine="0"/>
        <w:rPr>
          <w:rFonts w:ascii="Times New Roman" w:hAnsi="Times New Roman" w:cs="Times New Roman"/>
          <w:b/>
        </w:rPr>
      </w:pPr>
    </w:p>
    <w:p w:rsidR="009B1C98" w:rsidRDefault="009B1C98" w:rsidP="009B1C98">
      <w:pPr>
        <w:pStyle w:val="1"/>
        <w:spacing w:after="0" w:line="240" w:lineRule="auto"/>
        <w:ind w:firstLine="0"/>
        <w:rPr>
          <w:rFonts w:ascii="Times New Roman" w:hAnsi="Times New Roman" w:cs="Times New Roman"/>
          <w:b/>
        </w:rPr>
      </w:pPr>
      <w:r w:rsidRPr="009B1C98">
        <w:rPr>
          <w:rFonts w:ascii="Times New Roman" w:hAnsi="Times New Roman" w:cs="Times New Roman"/>
          <w:b/>
        </w:rPr>
        <w:t>3.</w:t>
      </w:r>
      <w:r w:rsidRPr="009B1C98">
        <w:rPr>
          <w:rFonts w:ascii="Times New Roman" w:hAnsi="Times New Roman" w:cs="Times New Roman"/>
        </w:rPr>
        <w:t xml:space="preserve"> </w:t>
      </w:r>
      <w:bookmarkEnd w:id="0"/>
      <w:r w:rsidRPr="009B1C98">
        <w:rPr>
          <w:rFonts w:ascii="Times New Roman" w:hAnsi="Times New Roman" w:cs="Times New Roman"/>
          <w:b/>
        </w:rPr>
        <w:t>Минимизация коррупционных рисков либо их устранение в конкретных управленческих процессах реализации коррупционно-опасных функций</w:t>
      </w:r>
    </w:p>
    <w:p w:rsidR="009B1C98" w:rsidRPr="009B1C98" w:rsidRDefault="009B1C98" w:rsidP="009B1C98">
      <w:pPr>
        <w:pStyle w:val="1"/>
        <w:spacing w:after="0" w:line="240" w:lineRule="auto"/>
        <w:ind w:firstLine="0"/>
        <w:rPr>
          <w:rFonts w:ascii="Times New Roman" w:hAnsi="Times New Roman" w:cs="Times New Roman"/>
        </w:rPr>
      </w:pPr>
    </w:p>
    <w:p w:rsidR="009B1C98" w:rsidRPr="009B1C98" w:rsidRDefault="009B1C98" w:rsidP="009B1C9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C98">
        <w:rPr>
          <w:rFonts w:ascii="Times New Roman" w:eastAsia="Calibri" w:hAnsi="Times New Roman" w:cs="Times New Roman"/>
          <w:sz w:val="28"/>
          <w:szCs w:val="28"/>
        </w:rPr>
        <w:t xml:space="preserve">Минимизация коррупционных рисков либо их устранение достигается различными методами: от </w:t>
      </w:r>
      <w:proofErr w:type="spellStart"/>
      <w:r w:rsidRPr="009B1C98">
        <w:rPr>
          <w:rFonts w:ascii="Times New Roman" w:eastAsia="Calibri" w:hAnsi="Times New Roman" w:cs="Times New Roman"/>
          <w:sz w:val="28"/>
          <w:szCs w:val="28"/>
        </w:rPr>
        <w:t>реинжиниринга</w:t>
      </w:r>
      <w:proofErr w:type="spellEnd"/>
      <w:r w:rsidRPr="009B1C98">
        <w:rPr>
          <w:rFonts w:ascii="Times New Roman" w:eastAsia="Calibri" w:hAnsi="Times New Roman" w:cs="Times New Roman"/>
          <w:sz w:val="28"/>
          <w:szCs w:val="28"/>
        </w:rPr>
        <w:t xml:space="preserve"> соответствующей коррупционно-опасной функции до введения препятствий (ограничений), затрудняющих реализацию коррупционных схем.</w:t>
      </w:r>
    </w:p>
    <w:p w:rsidR="009B1C98" w:rsidRPr="009B1C98" w:rsidRDefault="009B1C98" w:rsidP="009B1C9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C98">
        <w:rPr>
          <w:rFonts w:ascii="Times New Roman" w:eastAsia="Calibri" w:hAnsi="Times New Roman" w:cs="Times New Roman"/>
          <w:sz w:val="28"/>
          <w:szCs w:val="28"/>
        </w:rPr>
        <w:t>В этой связи, к данным мероприятиям можно отнести:</w:t>
      </w:r>
    </w:p>
    <w:p w:rsidR="009B1C98" w:rsidRPr="00054256" w:rsidRDefault="009B1C98" w:rsidP="00054256">
      <w:pPr>
        <w:pStyle w:val="a4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256">
        <w:rPr>
          <w:rFonts w:ascii="Times New Roman" w:eastAsia="Calibri" w:hAnsi="Times New Roman" w:cs="Times New Roman"/>
          <w:sz w:val="28"/>
          <w:szCs w:val="28"/>
        </w:rPr>
        <w:t>перераспределение функций между структурными подразделениями внутри организации;</w:t>
      </w:r>
    </w:p>
    <w:p w:rsidR="009B1C98" w:rsidRPr="00054256" w:rsidRDefault="009B1C98" w:rsidP="00054256">
      <w:pPr>
        <w:pStyle w:val="a4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256">
        <w:rPr>
          <w:rFonts w:ascii="Times New Roman" w:eastAsia="Calibri" w:hAnsi="Times New Roman" w:cs="Times New Roman"/>
          <w:sz w:val="28"/>
          <w:szCs w:val="28"/>
        </w:rPr>
        <w:t>использование информационных технологий в качестве приоритетного направления для осуществления служебной деятельности (служебная корреспонденция);</w:t>
      </w:r>
    </w:p>
    <w:p w:rsidR="009B1C98" w:rsidRPr="00054256" w:rsidRDefault="009B1C98" w:rsidP="00054256">
      <w:pPr>
        <w:pStyle w:val="a4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256">
        <w:rPr>
          <w:rFonts w:ascii="Times New Roman" w:eastAsia="Calibri" w:hAnsi="Times New Roman" w:cs="Times New Roman"/>
          <w:sz w:val="28"/>
          <w:szCs w:val="28"/>
        </w:rPr>
        <w:t>совершенствование механизма отбора должностных лиц для включения в состав комиссий, рабочих групп.</w:t>
      </w:r>
    </w:p>
    <w:p w:rsidR="009B1C98" w:rsidRPr="00054256" w:rsidRDefault="009B1C98" w:rsidP="000542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256">
        <w:rPr>
          <w:rFonts w:ascii="Times New Roman" w:eastAsia="Calibri" w:hAnsi="Times New Roman" w:cs="Times New Roman"/>
          <w:sz w:val="28"/>
          <w:szCs w:val="28"/>
        </w:rPr>
        <w:t xml:space="preserve">В целях недопущения совершения должностными лицами коррупционных правонарушений или проявлений коррупционной направленности реализацию </w:t>
      </w:r>
      <w:proofErr w:type="spellStart"/>
      <w:r w:rsidRPr="00054256">
        <w:rPr>
          <w:rFonts w:ascii="Times New Roman" w:eastAsia="Calibri" w:hAnsi="Times New Roman" w:cs="Times New Roman"/>
          <w:sz w:val="28"/>
          <w:szCs w:val="28"/>
        </w:rPr>
        <w:t>антикоррупционных</w:t>
      </w:r>
      <w:proofErr w:type="spellEnd"/>
      <w:r w:rsidRPr="00054256">
        <w:rPr>
          <w:rFonts w:ascii="Times New Roman" w:eastAsia="Calibri" w:hAnsi="Times New Roman" w:cs="Times New Roman"/>
          <w:sz w:val="28"/>
          <w:szCs w:val="28"/>
        </w:rPr>
        <w:t xml:space="preserve"> мероприятий необходимо осуществлять на постоянной основе посредством:</w:t>
      </w:r>
    </w:p>
    <w:p w:rsidR="009B1C98" w:rsidRPr="00054256" w:rsidRDefault="009B1C98" w:rsidP="00054256">
      <w:pPr>
        <w:pStyle w:val="a4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256">
        <w:rPr>
          <w:rFonts w:ascii="Times New Roman" w:eastAsia="Calibri" w:hAnsi="Times New Roman" w:cs="Times New Roman"/>
          <w:sz w:val="28"/>
          <w:szCs w:val="28"/>
        </w:rPr>
        <w:t xml:space="preserve">организации внутреннего </w:t>
      </w:r>
      <w:proofErr w:type="gramStart"/>
      <w:r w:rsidRPr="00054256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054256">
        <w:rPr>
          <w:rFonts w:ascii="Times New Roman" w:eastAsia="Calibri" w:hAnsi="Times New Roman" w:cs="Times New Roman"/>
          <w:sz w:val="28"/>
          <w:szCs w:val="28"/>
        </w:rPr>
        <w:t xml:space="preserve"> исполнением должностными лицами своих обязанностей, основанного на механизме проверочных мероприятий. При этом проверочные мероприятия должны проводиться и 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средствах массовой информации;</w:t>
      </w:r>
    </w:p>
    <w:p w:rsidR="009B1C98" w:rsidRPr="00054256" w:rsidRDefault="009B1C98" w:rsidP="00054256">
      <w:pPr>
        <w:pStyle w:val="a4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256">
        <w:rPr>
          <w:rFonts w:ascii="Times New Roman" w:eastAsia="Calibri" w:hAnsi="Times New Roman" w:cs="Times New Roman"/>
          <w:sz w:val="28"/>
          <w:szCs w:val="28"/>
        </w:rPr>
        <w:t>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</w:t>
      </w:r>
    </w:p>
    <w:p w:rsidR="009B1C98" w:rsidRPr="009B1C98" w:rsidRDefault="009B1C98" w:rsidP="009B1C98">
      <w:pPr>
        <w:tabs>
          <w:tab w:val="left" w:pos="24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1C98" w:rsidRPr="009B1C98" w:rsidRDefault="009B1C98" w:rsidP="009B1C9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B1C98" w:rsidRPr="009B1C98" w:rsidSect="009B1C98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C3733"/>
    <w:multiLevelType w:val="hybridMultilevel"/>
    <w:tmpl w:val="5AD2BE72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6C2422"/>
    <w:multiLevelType w:val="hybridMultilevel"/>
    <w:tmpl w:val="49EA09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DC161D1"/>
    <w:multiLevelType w:val="hybridMultilevel"/>
    <w:tmpl w:val="CED42F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C98"/>
    <w:rsid w:val="00054256"/>
    <w:rsid w:val="00140916"/>
    <w:rsid w:val="00275DC5"/>
    <w:rsid w:val="005F393D"/>
    <w:rsid w:val="00617C4E"/>
    <w:rsid w:val="0073315D"/>
    <w:rsid w:val="009B1C98"/>
    <w:rsid w:val="00CA4816"/>
    <w:rsid w:val="00CD3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C9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Стиль1"/>
    <w:basedOn w:val="a"/>
    <w:rsid w:val="009B1C98"/>
    <w:pPr>
      <w:ind w:firstLine="720"/>
      <w:jc w:val="center"/>
    </w:pPr>
    <w:rPr>
      <w:rFonts w:ascii="Arial" w:eastAsia="Calibri" w:hAnsi="Arial" w:cs="Arial"/>
      <w:sz w:val="28"/>
      <w:szCs w:val="28"/>
    </w:rPr>
  </w:style>
  <w:style w:type="paragraph" w:styleId="a4">
    <w:name w:val="List Paragraph"/>
    <w:basedOn w:val="a"/>
    <w:uiPriority w:val="34"/>
    <w:qFormat/>
    <w:rsid w:val="000542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0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09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7FDDF-7CD8-41C0-BDEA-F063E33B9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XP GAME 2009</cp:lastModifiedBy>
  <cp:revision>3</cp:revision>
  <cp:lastPrinted>2016-06-03T09:54:00Z</cp:lastPrinted>
  <dcterms:created xsi:type="dcterms:W3CDTF">2016-05-31T06:31:00Z</dcterms:created>
  <dcterms:modified xsi:type="dcterms:W3CDTF">2016-06-03T09:54:00Z</dcterms:modified>
</cp:coreProperties>
</file>